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9F2" w14:textId="77777777" w:rsidR="00662869" w:rsidRDefault="00662869" w:rsidP="00662869">
      <w:pPr>
        <w:spacing w:after="75" w:line="240" w:lineRule="auto"/>
        <w:jc w:val="center"/>
        <w:textAlignment w:val="baseline"/>
        <w:outlineLvl w:val="0"/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754DB5DF" wp14:editId="41471DE7">
            <wp:extent cx="2857500" cy="1432560"/>
            <wp:effectExtent l="0" t="0" r="0" b="0"/>
            <wp:docPr id="2" name="Obraz 2" descr="Logo Ministerstwa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stwa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E7EC" w14:textId="6BDADDF0" w:rsidR="00F7377B" w:rsidRDefault="00F7377B" w:rsidP="00662869">
      <w:pPr>
        <w:spacing w:after="75" w:line="240" w:lineRule="auto"/>
        <w:jc w:val="center"/>
        <w:textAlignment w:val="baseline"/>
        <w:outlineLvl w:val="0"/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</w:pPr>
      <w:r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  <w:t xml:space="preserve">Zgłoś się do programu </w:t>
      </w:r>
    </w:p>
    <w:p w14:paraId="48F67BEC" w14:textId="3A360957" w:rsidR="00F7377B" w:rsidRDefault="00F7377B" w:rsidP="00F7377B">
      <w:pPr>
        <w:spacing w:after="75" w:line="240" w:lineRule="auto"/>
        <w:textAlignment w:val="baseline"/>
        <w:outlineLvl w:val="0"/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</w:pPr>
      <w:r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  <w:t>„Opieka Wytchnieniowa” -</w:t>
      </w:r>
      <w:r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36"/>
          <w:szCs w:val="36"/>
          <w:lang w:eastAsia="pl-PL"/>
        </w:rPr>
        <w:t>edycja</w:t>
      </w:r>
      <w:r>
        <w:rPr>
          <w:rFonts w:ascii="Poppins" w:eastAsia="Times New Roman" w:hAnsi="Poppins" w:cs="Poppins"/>
          <w:b/>
          <w:bCs/>
          <w:color w:val="202020"/>
          <w:spacing w:val="-15"/>
          <w:kern w:val="36"/>
          <w:sz w:val="48"/>
          <w:szCs w:val="48"/>
          <w:lang w:eastAsia="pl-PL"/>
        </w:rPr>
        <w:t xml:space="preserve"> 2022</w:t>
      </w:r>
    </w:p>
    <w:p w14:paraId="1780BAAC" w14:textId="77777777" w:rsidR="00F7377B" w:rsidRDefault="00F7377B" w:rsidP="00F7377B">
      <w:pPr>
        <w:spacing w:line="240" w:lineRule="auto"/>
        <w:textAlignment w:val="baseline"/>
        <w:rPr>
          <w:rFonts w:ascii="Open Sans" w:eastAsia="Times New Roman" w:hAnsi="Open Sans" w:cs="Open Sans"/>
          <w:color w:val="303030"/>
          <w:sz w:val="32"/>
          <w:szCs w:val="32"/>
          <w:lang w:eastAsia="pl-PL"/>
        </w:rPr>
      </w:pPr>
    </w:p>
    <w:p w14:paraId="0EB501FF" w14:textId="463D16C3" w:rsidR="00C2491E" w:rsidRPr="00AD0D66" w:rsidRDefault="00F7377B" w:rsidP="00F7377B">
      <w:pPr>
        <w:spacing w:line="240" w:lineRule="auto"/>
        <w:textAlignment w:val="baseline"/>
        <w:rPr>
          <w:rFonts w:ascii="Open Sans" w:eastAsia="Times New Roman" w:hAnsi="Open Sans" w:cs="Open Sans"/>
          <w:color w:val="30303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03030"/>
          <w:sz w:val="32"/>
          <w:szCs w:val="32"/>
          <w:lang w:eastAsia="pl-PL"/>
        </w:rPr>
        <w:t>Zapraszamy do zgłaszania się do programu „Opieka wytchnieniowa" – edycja 2022</w:t>
      </w:r>
      <w:r w:rsidR="00662869">
        <w:rPr>
          <w:rFonts w:ascii="Open Sans" w:eastAsia="Times New Roman" w:hAnsi="Open Sans" w:cs="Open Sans"/>
          <w:color w:val="303030"/>
          <w:sz w:val="32"/>
          <w:szCs w:val="32"/>
          <w:lang w:eastAsia="pl-PL"/>
        </w:rPr>
        <w:t xml:space="preserve"> w powiecie legionowskim.</w:t>
      </w:r>
      <w:r>
        <w:rPr>
          <w:rFonts w:ascii="Open Sans" w:eastAsia="Times New Roman" w:hAnsi="Open Sans" w:cs="Open Sans"/>
          <w:color w:val="303030"/>
          <w:sz w:val="32"/>
          <w:szCs w:val="32"/>
          <w:lang w:eastAsia="pl-PL"/>
        </w:rPr>
        <w:t xml:space="preserve"> Wzięcie udziału wymaga wypełnienia karty oraz załączenia niezbędnych dokumentów zgodnie z regulaminem. Finansowanie pochodzi z środków Funduszu Solidarnościowego - państwowego funduszu celowego.</w:t>
      </w:r>
      <w:r w:rsidR="001F75CF">
        <w:rPr>
          <w:rFonts w:ascii="Open Sans" w:eastAsia="Times New Roman" w:hAnsi="Open Sans" w:cs="Open Sans"/>
          <w:color w:val="303030"/>
          <w:sz w:val="32"/>
          <w:szCs w:val="32"/>
          <w:lang w:eastAsia="pl-PL"/>
        </w:rPr>
        <w:t xml:space="preserve"> </w:t>
      </w:r>
      <w:r w:rsidR="00AD0D66">
        <w:rPr>
          <w:rFonts w:ascii="Open Sans" w:eastAsia="Times New Roman" w:hAnsi="Open Sans" w:cs="Open Sans"/>
          <w:color w:val="303030"/>
          <w:sz w:val="24"/>
          <w:szCs w:val="24"/>
          <w:lang w:eastAsia="pl-PL"/>
        </w:rPr>
        <w:t>Więcej informacji na stronie:  www.domkombatanta.pl</w:t>
      </w:r>
    </w:p>
    <w:sectPr w:rsidR="00C2491E" w:rsidRPr="00AD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7B"/>
    <w:rsid w:val="001F75CF"/>
    <w:rsid w:val="00662869"/>
    <w:rsid w:val="00AD0D66"/>
    <w:rsid w:val="00C2491E"/>
    <w:rsid w:val="00F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EF6"/>
  <w15:chartTrackingRefBased/>
  <w15:docId w15:val="{B6E9F90B-36F1-43F5-AF48-6DD1DF1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dc:description/>
  <cp:lastModifiedBy>Anna Kaczmarek</cp:lastModifiedBy>
  <cp:revision>5</cp:revision>
  <dcterms:created xsi:type="dcterms:W3CDTF">2022-04-21T11:19:00Z</dcterms:created>
  <dcterms:modified xsi:type="dcterms:W3CDTF">2022-04-21T13:27:00Z</dcterms:modified>
</cp:coreProperties>
</file>